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MANGO YA ESTÁ DISPONIBLE EN LA TIENDA EN LÍNEA DE EL PALACIO DE HIERRO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jc w:val="center"/>
        <w:rPr/>
      </w:pPr>
      <w:r w:rsidDel="00000000" w:rsidR="00000000" w:rsidRPr="00000000">
        <w:rPr>
          <w:rtl w:val="0"/>
        </w:rPr>
        <w:t xml:space="preserve">La firma española celebra su llegada al </w:t>
      </w:r>
      <w:r w:rsidDel="00000000" w:rsidR="00000000" w:rsidRPr="00000000">
        <w:rPr>
          <w:i w:val="1"/>
          <w:rtl w:val="0"/>
        </w:rPr>
        <w:t xml:space="preserve">e-commerce</w:t>
      </w:r>
      <w:r w:rsidDel="00000000" w:rsidR="00000000" w:rsidRPr="00000000">
        <w:rPr>
          <w:rtl w:val="0"/>
        </w:rPr>
        <w:t xml:space="preserve"> de esta importante tienda departamental formando parte del Hot Sale 2020.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México, 25 de mayo 2020 – </w:t>
      </w:r>
      <w:r w:rsidDel="00000000" w:rsidR="00000000" w:rsidRPr="00000000">
        <w:rPr>
          <w:b w:val="1"/>
          <w:rtl w:val="0"/>
        </w:rPr>
        <w:t xml:space="preserve">MANGO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la firma española que inspira y une a través de la pasión por la moda y la cultura,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ya forma parte del extenso catálogo y ofertas de la tienda en línea de </w:t>
      </w:r>
      <w:r w:rsidDel="00000000" w:rsidR="00000000" w:rsidRPr="00000000">
        <w:rPr>
          <w:b w:val="1"/>
          <w:rtl w:val="0"/>
        </w:rPr>
        <w:t xml:space="preserve">El Palacio de Hierro</w:t>
      </w:r>
      <w:r w:rsidDel="00000000" w:rsidR="00000000" w:rsidRPr="00000000">
        <w:rPr>
          <w:rtl w:val="0"/>
        </w:rPr>
        <w:t xml:space="preserve">, ofreciendo así un nuevo canal para aquellas personas que buscan armar un </w:t>
      </w:r>
      <w:r w:rsidDel="00000000" w:rsidR="00000000" w:rsidRPr="00000000">
        <w:rPr>
          <w:rtl w:val="0"/>
        </w:rPr>
        <w:t xml:space="preserve">estilo único y personal a través de prendas y accesorios sofisticados.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Además, </w:t>
      </w:r>
      <w:r w:rsidDel="00000000" w:rsidR="00000000" w:rsidRPr="00000000">
        <w:rPr>
          <w:b w:val="1"/>
          <w:highlight w:val="white"/>
          <w:rtl w:val="0"/>
        </w:rPr>
        <w:t xml:space="preserve">MANGO</w:t>
      </w:r>
      <w:r w:rsidDel="00000000" w:rsidR="00000000" w:rsidRPr="00000000">
        <w:rPr>
          <w:highlight w:val="white"/>
          <w:rtl w:val="0"/>
        </w:rPr>
        <w:t xml:space="preserve"> llega justo a tiempo para el </w:t>
      </w:r>
      <w:r w:rsidDel="00000000" w:rsidR="00000000" w:rsidRPr="00000000">
        <w:rPr>
          <w:b w:val="1"/>
          <w:highlight w:val="white"/>
          <w:rtl w:val="0"/>
        </w:rPr>
        <w:t xml:space="preserve">Hot Sale 2020</w:t>
      </w:r>
      <w:r w:rsidDel="00000000" w:rsidR="00000000" w:rsidRPr="00000000">
        <w:rPr>
          <w:highlight w:val="white"/>
          <w:rtl w:val="0"/>
        </w:rPr>
        <w:t xml:space="preserve">, el cual se llevará a cabo desde el</w:t>
      </w:r>
      <w:r w:rsidDel="00000000" w:rsidR="00000000" w:rsidRPr="00000000">
        <w:rPr>
          <w:b w:val="1"/>
          <w:highlight w:val="white"/>
          <w:rtl w:val="0"/>
        </w:rPr>
        <w:t xml:space="preserve"> 22 de mayo al 1 de junio</w:t>
      </w:r>
      <w:r w:rsidDel="00000000" w:rsidR="00000000" w:rsidRPr="00000000">
        <w:rPr>
          <w:highlight w:val="white"/>
          <w:rtl w:val="0"/>
        </w:rPr>
        <w:t xml:space="preserve">. En esta venta especial podrás disfrutar de hasta </w:t>
      </w:r>
      <w:r w:rsidDel="00000000" w:rsidR="00000000" w:rsidRPr="00000000">
        <w:rPr>
          <w:b w:val="1"/>
          <w:highlight w:val="white"/>
          <w:rtl w:val="0"/>
        </w:rPr>
        <w:t xml:space="preserve">50 por ciento de descuento</w:t>
      </w:r>
      <w:r w:rsidDel="00000000" w:rsidR="00000000" w:rsidRPr="00000000">
        <w:rPr>
          <w:highlight w:val="white"/>
          <w:rtl w:val="0"/>
        </w:rPr>
        <w:t xml:space="preserve"> en modelos seleccionados y </w:t>
      </w:r>
      <w:r w:rsidDel="00000000" w:rsidR="00000000" w:rsidRPr="00000000">
        <w:rPr>
          <w:b w:val="1"/>
          <w:highlight w:val="white"/>
          <w:rtl w:val="0"/>
        </w:rPr>
        <w:t xml:space="preserve">hasta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6 meses sin intereses</w:t>
      </w:r>
      <w:r w:rsidDel="00000000" w:rsidR="00000000" w:rsidRPr="00000000">
        <w:rPr>
          <w:highlight w:val="white"/>
          <w:rtl w:val="0"/>
        </w:rPr>
        <w:t xml:space="preserve"> al pagar con Tarjetas Palacio y bancarias participantes. </w:t>
      </w:r>
    </w:p>
    <w:p w:rsidR="00000000" w:rsidDel="00000000" w:rsidP="00000000" w:rsidRDefault="00000000" w:rsidRPr="00000000" w14:paraId="00000009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Encuentra las mejores tendencias de dama en el el </w:t>
      </w:r>
      <w:r w:rsidDel="00000000" w:rsidR="00000000" w:rsidRPr="00000000">
        <w:rPr>
          <w:i w:val="1"/>
          <w:rtl w:val="0"/>
        </w:rPr>
        <w:t xml:space="preserve">e-commerce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b w:val="1"/>
          <w:rtl w:val="0"/>
        </w:rPr>
        <w:t xml:space="preserve">El Palacio de Hierro:</w:t>
      </w:r>
      <w:hyperlink r:id="rId6">
        <w:r w:rsidDel="00000000" w:rsidR="00000000" w:rsidRPr="00000000">
          <w:rPr>
            <w:b w:val="1"/>
            <w:rtl w:val="0"/>
          </w:rPr>
          <w:t xml:space="preserve"> </w:t>
        </w:r>
      </w:hyperlink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https://www.elpalaciodehierro.com/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###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MANGO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Rule="auto"/>
        <w:jc w:val="both"/>
        <w:rPr>
          <w:rFonts w:ascii="Trebuchet MS" w:cs="Trebuchet MS" w:eastAsia="Trebuchet MS" w:hAnsi="Trebuchet MS"/>
          <w:i w:val="1"/>
          <w:color w:val="0b4cb4"/>
          <w:sz w:val="14"/>
          <w:szCs w:val="14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sz w:val="14"/>
          <w:szCs w:val="14"/>
          <w:rtl w:val="0"/>
        </w:rPr>
        <w:t xml:space="preserve">MANGO</w:t>
      </w:r>
      <w:r w:rsidDel="00000000" w:rsidR="00000000" w:rsidRPr="00000000">
        <w:rPr>
          <w:rFonts w:ascii="Trebuchet MS" w:cs="Trebuchet MS" w:eastAsia="Trebuchet MS" w:hAnsi="Trebuchet MS"/>
          <w:i w:val="1"/>
          <w:sz w:val="14"/>
          <w:szCs w:val="14"/>
          <w:rtl w:val="0"/>
        </w:rPr>
        <w:t xml:space="preserve"> nació en 1984 y, a día de hoy, es uno de los principales grupos de moda del mundo. Con origen y sede central en Barcelona y una plantilla de alrededor de 15.000 empleados, dispone de una extensa red de 803.000 m</w:t>
      </w:r>
      <w:r w:rsidDel="00000000" w:rsidR="00000000" w:rsidRPr="00000000">
        <w:rPr>
          <w:rFonts w:ascii="Trebuchet MS" w:cs="Trebuchet MS" w:eastAsia="Trebuchet MS" w:hAnsi="Trebuchet MS"/>
          <w:i w:val="1"/>
          <w:sz w:val="9"/>
          <w:szCs w:val="9"/>
          <w:vertAlign w:val="superscript"/>
          <w:rtl w:val="0"/>
        </w:rPr>
        <w:t xml:space="preserve">2</w:t>
      </w:r>
      <w:r w:rsidDel="00000000" w:rsidR="00000000" w:rsidRPr="00000000">
        <w:rPr>
          <w:rFonts w:ascii="Trebuchet MS" w:cs="Trebuchet MS" w:eastAsia="Trebuchet MS" w:hAnsi="Trebuchet MS"/>
          <w:i w:val="1"/>
          <w:sz w:val="14"/>
          <w:szCs w:val="14"/>
          <w:rtl w:val="0"/>
        </w:rPr>
        <w:t xml:space="preserve"> en más de 110 países. Desde su Centro de Diseño “El Hangar” en Palau-solità i Plegamans se diseñan cada año más de 18.000 prendas y accesorios acordes a las tendencias de la temporada. La compañía cerró 2019 con unas ventas de 2.374 millones de euros. Más información en</w:t>
      </w:r>
      <w:hyperlink r:id="rId8">
        <w:r w:rsidDel="00000000" w:rsidR="00000000" w:rsidRPr="00000000">
          <w:rPr>
            <w:rFonts w:ascii="Trebuchet MS" w:cs="Trebuchet MS" w:eastAsia="Trebuchet MS" w:hAnsi="Trebuchet MS"/>
            <w:i w:val="1"/>
            <w:sz w:val="14"/>
            <w:szCs w:val="14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Trebuchet MS" w:cs="Trebuchet MS" w:eastAsia="Trebuchet MS" w:hAnsi="Trebuchet MS"/>
            <w:i w:val="1"/>
            <w:color w:val="0b4cb4"/>
            <w:sz w:val="14"/>
            <w:szCs w:val="14"/>
            <w:u w:val="single"/>
            <w:rtl w:val="0"/>
          </w:rPr>
          <w:t xml:space="preserve">www.MANGO.com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255.2727272727273" w:lineRule="auto"/>
        <w:jc w:val="both"/>
        <w:rPr/>
      </w:pPr>
      <w:r w:rsidDel="00000000" w:rsidR="00000000" w:rsidRPr="00000000">
        <w:rPr>
          <w:rtl w:val="0"/>
        </w:rPr>
        <w:t xml:space="preserve">Para mayor información:</w:t>
      </w:r>
    </w:p>
    <w:p w:rsidR="00000000" w:rsidDel="00000000" w:rsidP="00000000" w:rsidRDefault="00000000" w:rsidRPr="00000000" w14:paraId="00000015">
      <w:pPr>
        <w:shd w:fill="ffffff" w:val="clear"/>
        <w:spacing w:line="255.2727272727273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line="255.2727272727273" w:lineRule="auto"/>
        <w:jc w:val="both"/>
        <w:rPr/>
      </w:pPr>
      <w:r w:rsidDel="00000000" w:rsidR="00000000" w:rsidRPr="00000000">
        <w:rPr>
          <w:rtl w:val="0"/>
        </w:rPr>
        <w:t xml:space="preserve">Ana Lucía Tenorio / Account Executive</w:t>
      </w:r>
    </w:p>
    <w:p w:rsidR="00000000" w:rsidDel="00000000" w:rsidP="00000000" w:rsidRDefault="00000000" w:rsidRPr="00000000" w14:paraId="00000017">
      <w:pPr>
        <w:shd w:fill="ffffff" w:val="clear"/>
        <w:spacing w:line="255.2727272727273" w:lineRule="auto"/>
        <w:jc w:val="both"/>
        <w:rPr/>
      </w:pPr>
      <w:hyperlink r:id="rId10">
        <w:r w:rsidDel="00000000" w:rsidR="00000000" w:rsidRPr="00000000">
          <w:rPr>
            <w:u w:val="single"/>
            <w:rtl w:val="0"/>
          </w:rPr>
          <w:t xml:space="preserve">lucia.angel@another.co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255.2727272727273" w:lineRule="auto"/>
        <w:jc w:val="both"/>
        <w:rPr/>
      </w:pPr>
      <w:r w:rsidDel="00000000" w:rsidR="00000000" w:rsidRPr="00000000">
        <w:rPr>
          <w:rtl w:val="0"/>
        </w:rPr>
        <w:t xml:space="preserve">Cel: (+52) 951 128 49 68</w:t>
      </w:r>
    </w:p>
    <w:p w:rsidR="00000000" w:rsidDel="00000000" w:rsidP="00000000" w:rsidRDefault="00000000" w:rsidRPr="00000000" w14:paraId="00000019">
      <w:pPr>
        <w:shd w:fill="ffffff" w:val="clear"/>
        <w:spacing w:line="255.2727272727273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line="255.2727272727273" w:lineRule="auto"/>
        <w:jc w:val="both"/>
        <w:rPr/>
      </w:pPr>
      <w:r w:rsidDel="00000000" w:rsidR="00000000" w:rsidRPr="00000000">
        <w:rPr>
          <w:rtl w:val="0"/>
        </w:rPr>
        <w:t xml:space="preserve">Nallely Enríquez / Fashion Retail &amp; Lifestyle Director </w:t>
      </w:r>
    </w:p>
    <w:p w:rsidR="00000000" w:rsidDel="00000000" w:rsidP="00000000" w:rsidRDefault="00000000" w:rsidRPr="00000000" w14:paraId="0000001B">
      <w:pPr>
        <w:shd w:fill="ffffff" w:val="clear"/>
        <w:spacing w:line="255.2727272727273" w:lineRule="auto"/>
        <w:jc w:val="both"/>
        <w:rPr/>
      </w:pPr>
      <w:hyperlink r:id="rId11">
        <w:r w:rsidDel="00000000" w:rsidR="00000000" w:rsidRPr="00000000">
          <w:rPr>
            <w:u w:val="single"/>
            <w:rtl w:val="0"/>
          </w:rPr>
          <w:t xml:space="preserve">nallely@another.co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line="255.2727272727273" w:lineRule="auto"/>
        <w:jc w:val="both"/>
        <w:rPr/>
      </w:pPr>
      <w:r w:rsidDel="00000000" w:rsidR="00000000" w:rsidRPr="00000000">
        <w:rPr>
          <w:rtl w:val="0"/>
        </w:rPr>
        <w:t xml:space="preserve">Cel: +52 55 2559 8113</w:t>
      </w:r>
    </w:p>
    <w:sectPr>
      <w:headerReference r:id="rId12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spacing w:after="120" w:lineRule="auto"/>
      <w:jc w:val="center"/>
      <w:rPr/>
    </w:pPr>
    <w:r w:rsidDel="00000000" w:rsidR="00000000" w:rsidRPr="00000000">
      <w:rPr>
        <w:rFonts w:ascii="Trebuchet MS" w:cs="Trebuchet MS" w:eastAsia="Trebuchet MS" w:hAnsi="Trebuchet MS"/>
        <w:sz w:val="120"/>
        <w:szCs w:val="120"/>
      </w:rPr>
      <w:drawing>
        <wp:inline distB="114300" distT="114300" distL="114300" distR="114300">
          <wp:extent cx="4157663" cy="69294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57663" cy="6929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nallely@another.co" TargetMode="External"/><Relationship Id="rId10" Type="http://schemas.openxmlformats.org/officeDocument/2006/relationships/hyperlink" Target="mailto:lucia.angel@another.co" TargetMode="External"/><Relationship Id="rId12" Type="http://schemas.openxmlformats.org/officeDocument/2006/relationships/header" Target="header1.xml"/><Relationship Id="rId9" Type="http://schemas.openxmlformats.org/officeDocument/2006/relationships/hyperlink" Target="http://www.mango.comlebris.es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elpalaciodehierro.com/" TargetMode="External"/><Relationship Id="rId7" Type="http://schemas.openxmlformats.org/officeDocument/2006/relationships/hyperlink" Target="https://www.elpalaciodehierro.com/" TargetMode="External"/><Relationship Id="rId8" Type="http://schemas.openxmlformats.org/officeDocument/2006/relationships/hyperlink" Target="http://www.mango.comlebris.es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